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5" w:rsidRPr="001E6A35" w:rsidRDefault="001E6A35" w:rsidP="001E6A35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Helvetica"/>
          <w:color w:val="666666"/>
          <w:sz w:val="34"/>
          <w:szCs w:val="34"/>
          <w:lang w:eastAsia="ru-RU"/>
        </w:rPr>
      </w:pPr>
      <w:r w:rsidRPr="001E6A35">
        <w:rPr>
          <w:rFonts w:ascii="Roboto Slab" w:eastAsia="Times New Roman" w:hAnsi="Roboto Slab" w:cs="Helvetica"/>
          <w:color w:val="666666"/>
          <w:sz w:val="34"/>
          <w:szCs w:val="34"/>
          <w:lang w:eastAsia="ru-RU"/>
        </w:rPr>
        <w:t>Всероссийский конкурс РОВСЭ-2020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ВНИМАНИЕ РАБОТОДАТЕЛЕЙ!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Приглашаем к участию во всероссийском конкурсе «Российская организация высокой социальной эффективности» - 2020 (РОВСЭ - 2020) 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осуществляющих</w:t>
      </w:r>
      <w:proofErr w:type="gramEnd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 деятельность на территории Приморского края!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 Приморском крае начался региональный этап всероссийского конкурса «Российская организация высокой социальной эффективности» – 2020.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Цель конкурса – привлечение общественного внимания к важности решения социальных вопросов на уровне организаций, демонстрация конкретных примеров решения социальных задач, а также стимулирование организаций к заимствованию положительного опыта в данной области.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Проведение конкурса – возможность для организаций продемонстрировать активную внутрикорпоративную политику, достижения по работе с персоналом, улучшению условий и охраны труда, развитию социального партнерства, формированию здорового образа жизни.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Конкурс проводится в два этапа: на федеральном и региональном уровнях с участием сторон социального партнерства. В 2020 году конкурс проводится по следующим номинациям:</w:t>
      </w:r>
    </w:p>
    <w:p w:rsidR="001E6A35" w:rsidRPr="001E6A35" w:rsidRDefault="001E6A35" w:rsidP="001E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8280"/>
      </w:tblGrid>
      <w:tr w:rsidR="001E6A35" w:rsidRPr="001E6A35" w:rsidTr="001E6A35"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Наименование номинации (на федеральном и региональном уровнях)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2.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3.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4.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5.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развитие кадрового потенциала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6.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развитие кадрового потенциала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7.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8.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9.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развитие социального партнерства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10.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развитие социального партнерства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11.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12.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участие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решении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социальных проблем территорий и развитие корпоративной благотворительности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13.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лучшие условия работникам с семейными обязанностями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14.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За лучшие условия работникам с семейными обязанностями в </w:t>
            </w:r>
            <w:proofErr w:type="gramStart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организациях</w:t>
            </w:r>
            <w:proofErr w:type="gramEnd"/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непроизводственной сферы</w:t>
            </w:r>
          </w:p>
        </w:tc>
      </w:tr>
      <w:tr w:rsidR="001E6A35" w:rsidRPr="001E6A35" w:rsidTr="001E6A35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lang w:eastAsia="ru-RU"/>
              </w:rPr>
              <w:t>15.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6A35" w:rsidRPr="001E6A35" w:rsidRDefault="001E6A35" w:rsidP="001E6A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1E6A35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 трудоустройство инвалидов в организации</w:t>
            </w:r>
          </w:p>
        </w:tc>
      </w:tr>
    </w:tbl>
    <w:p w:rsidR="001E6A35" w:rsidRPr="001E6A35" w:rsidRDefault="001E6A35" w:rsidP="001E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shd w:val="clear" w:color="auto" w:fill="FFFFFF"/>
          <w:lang w:eastAsia="ru-RU"/>
        </w:rPr>
        <w:t> 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Уполномоченным органом по организации и проведению регионального этапа Конкурса в Приморском крае является министерство труда и социальной политики Приморского края. Для участия в региональном </w:t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этапе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конкурса организация подает заявку в министерство (690091, г. Владивосток, ул. Пушкинская, д.13).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Срок подачи заявок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на участие организаций края в 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Конкурсе</w:t>
      </w:r>
      <w:proofErr w:type="gramEnd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 до 18:00 часов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31 июля 2020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года.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Информация о Конкурсе, необходимом для участия пакете документов, сроках проведения размещена на официальном сайте: </w:t>
      </w:r>
      <w:hyperlink r:id="rId5" w:history="1">
        <w:r w:rsidRPr="001E6A35">
          <w:rPr>
            <w:rFonts w:ascii="Helvetica" w:eastAsia="Times New Roman" w:hAnsi="Helvetica" w:cs="Helvetica"/>
            <w:color w:val="2994A3"/>
            <w:sz w:val="17"/>
            <w:lang w:eastAsia="ru-RU"/>
          </w:rPr>
          <w:t>http://soctrud.primorsky.ru/</w:t>
        </w:r>
      </w:hyperlink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Труд и занятость/ </w:t>
      </w:r>
      <w:hyperlink r:id="rId6" w:history="1">
        <w:r w:rsidRPr="001E6A35">
          <w:rPr>
            <w:rFonts w:ascii="Helvetica" w:eastAsia="Times New Roman" w:hAnsi="Helvetica" w:cs="Helvetica"/>
            <w:color w:val="2994A3"/>
            <w:sz w:val="17"/>
            <w:lang w:eastAsia="ru-RU"/>
          </w:rPr>
          <w:t>Всероссийский конкурс «Российская организация высокой социальной эффективности»</w:t>
        </w:r>
      </w:hyperlink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Участниками конкурса могут быть российские юридические лица (включая юридические лица с участием иностранного капитала) независимо от организационно-правовой формы, формы собственности и осуществляемых видов экономической деятельности, а также их филиалы по согласованию с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создавшими их юридическими лицами.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Участие в 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региональном</w:t>
      </w:r>
      <w:proofErr w:type="gramEnd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 и федеральном этапах Конкурса:</w:t>
      </w:r>
    </w:p>
    <w:p w:rsidR="001E6A35" w:rsidRPr="001E6A35" w:rsidRDefault="001E6A35" w:rsidP="001E6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Осуществляется на бесплатной основе.</w:t>
      </w:r>
    </w:p>
    <w:p w:rsidR="001E6A35" w:rsidRPr="001E6A35" w:rsidRDefault="001E6A35" w:rsidP="001E6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Организация может принять участие в нескольких номинациях Конкурса.</w:t>
      </w:r>
    </w:p>
    <w:p w:rsidR="001E6A35" w:rsidRPr="001E6A35" w:rsidRDefault="001E6A35" w:rsidP="001E6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Заявки на участие подаются по каждой номинации отдельно.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Участие в региональном </w:t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этапе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конкурса осуществляется на основе самовыдвижения либо по представлению объединений профсоюзов и работодателей при условии соответствия критериям допуска.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Основные требования, предъявляемые к организациям, желающим принять участие в 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конкурсе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организация осуществляет свою деятельность не менее трех лет;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организация не находится в стадии ликвидации, не признана банкротом, и ее деятельность не приостановлена в порядке, предусмотренном Кодексом Российской Федерации об административных правонарушениях;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организация не имеет задолженности по платежам, включая текущие, в бюджеты всех уровней и государственные внебюджетные фонды на дату, предшествующую дате подачи заявки на участие в конкурсе не более чем на месяц, за исключением задолженности, возникшей в результате округления сумм при исчислении налогов налоговым органом;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организация не имела случаев производственного травматизма со смертельным исходом в течение года, предшествующего конкурсу</w:t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рганизация не имеет </w:t>
      </w:r>
      <w:proofErr w:type="spell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неустраненные</w:t>
      </w:r>
      <w:proofErr w:type="spell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нарушения трудового законодательства, в том числе просроченную задолженность по заработной плате и другим выплатам работникам;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работники и работодатели не находятся в состоянии коллективного трудового спора;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 xml:space="preserve">организация не имеет </w:t>
      </w:r>
      <w:proofErr w:type="spell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неустраненные</w:t>
      </w:r>
      <w:proofErr w:type="spell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нарушения миграционного законодательства в части привлечения иностранных работников;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организация не имеет судебных решений и тяжб, связанных с нарушением трудовых прав работников;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 заявке на участие в конкурсе организацией указаны достоверные сведения, а также в полном объеме представлены документы, предусмотренные настоящими методическими рекомендациями.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</w:p>
    <w:p w:rsidR="001E6A35" w:rsidRPr="001E6A35" w:rsidRDefault="001E6A35" w:rsidP="001E6A3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Организация вправе подавать заявку на участие в региональном </w:t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этапе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конкурса по одной или нескольким номинациям.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Заявки на участие в 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конкурсе</w:t>
      </w:r>
      <w:proofErr w:type="gramEnd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 подаются по каждой номинации отдельно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Победителями регионального этапа конкурса по номинации признаются претенденты на призовые места, набравшие наибольшее количество баллов, при условии положительных результатов проверки достоверности сведений, указанных в заявках на участие в конкурсе.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Победители конкурса на региональном уровне и их </w:t>
      </w:r>
      <w:proofErr w:type="spellStart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номинирование</w:t>
      </w:r>
      <w:proofErr w:type="spell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для участия в федеральном этапе определяются решением Приморской краевой трехсторонней комиссии по регулированию социально-трудовых отношений, на федеральном − решением Российской трехсторонней комиссии по регулированию социально-трудовых отношений.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Все документы заявки в обязательном порядке также формируются в электронном кабинете программно-информационного комплекса «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Мониторинг проведения всероссийского конкурса «Российская организация высокой социальной эффективности» и награждения его победителей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»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(</w:t>
      </w:r>
      <w:hyperlink r:id="rId7" w:history="1">
        <w:r w:rsidRPr="001E6A35">
          <w:rPr>
            <w:rFonts w:ascii="Helvetica" w:eastAsia="Times New Roman" w:hAnsi="Helvetica" w:cs="Helvetica"/>
            <w:color w:val="2994A3"/>
            <w:sz w:val="17"/>
            <w:lang w:eastAsia="ru-RU"/>
          </w:rPr>
          <w:t>ПИК «Мониторинг»</w:t>
        </w:r>
      </w:hyperlink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http://14-ot.rosmintrud.ru/user/sign_in)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в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информационно-коммуникационной сети «Интернет».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Контактное лицо в </w:t>
      </w:r>
      <w:proofErr w:type="gram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министерстве</w:t>
      </w:r>
      <w:proofErr w:type="gramEnd"/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 </w:t>
      </w:r>
      <w:proofErr w:type="spellStart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Сердюкова</w:t>
      </w:r>
      <w:proofErr w:type="spellEnd"/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 xml:space="preserve"> Надежда Геннадьевна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тел. </w:t>
      </w:r>
      <w:r w:rsidRPr="001E6A35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8(423) 226-56-65</w:t>
      </w:r>
      <w:r w:rsidRPr="001E6A3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электронная почта: </w:t>
      </w:r>
      <w:hyperlink r:id="rId8" w:history="1">
        <w:r w:rsidRPr="001E6A35">
          <w:rPr>
            <w:rFonts w:ascii="Helvetica" w:eastAsia="Times New Roman" w:hAnsi="Helvetica" w:cs="Helvetica"/>
            <w:color w:val="2994A3"/>
            <w:sz w:val="17"/>
            <w:lang w:eastAsia="ru-RU"/>
          </w:rPr>
          <w:t>Serdyukova_NG@primorsky.ru</w:t>
        </w:r>
      </w:hyperlink>
    </w:p>
    <w:p w:rsidR="007E480F" w:rsidRDefault="001E6A35" w:rsidP="001E6A35">
      <w:r w:rsidRPr="001E6A35">
        <w:rPr>
          <w:rFonts w:ascii="Helvetica" w:eastAsia="Times New Roman" w:hAnsi="Helvetica" w:cs="Helvetica"/>
          <w:color w:val="333333"/>
          <w:sz w:val="17"/>
          <w:szCs w:val="17"/>
          <w:shd w:val="clear" w:color="auto" w:fill="FFFFFF"/>
          <w:lang w:eastAsia="ru-RU"/>
        </w:rPr>
        <w:t> </w:t>
      </w:r>
    </w:p>
    <w:sectPr w:rsidR="007E480F" w:rsidSect="007E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25A7"/>
    <w:multiLevelType w:val="multilevel"/>
    <w:tmpl w:val="ED42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35"/>
    <w:rsid w:val="001E6A35"/>
    <w:rsid w:val="007E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0F"/>
  </w:style>
  <w:style w:type="paragraph" w:styleId="2">
    <w:name w:val="heading 2"/>
    <w:basedOn w:val="a"/>
    <w:link w:val="20"/>
    <w:uiPriority w:val="9"/>
    <w:qFormat/>
    <w:rsid w:val="001E6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6A35"/>
    <w:rPr>
      <w:b/>
      <w:bCs/>
    </w:rPr>
  </w:style>
  <w:style w:type="character" w:styleId="a4">
    <w:name w:val="Hyperlink"/>
    <w:basedOn w:val="a0"/>
    <w:uiPriority w:val="99"/>
    <w:semiHidden/>
    <w:unhideWhenUsed/>
    <w:rsid w:val="001E6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5209">
          <w:marLeft w:val="0"/>
          <w:marRight w:val="0"/>
          <w:marTop w:val="48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dyukova_NG@primorsk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-ot.rosmintrud.ru/user/sign_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trud.primorsky.ru/content/%D0%B2%D1%81%D0%B5%D1%80%D0%BE%D1%81%D1%81%D0%B8%D0%B9%D1%81%D0%BA%D0%B8%D0%B9_%D0%BA%D0%BE%D0%BD%D0%BA%D1%83%D1%80%D1%81_%D1%80%D0%BE%D0%B2%D1%81%D1%8D" TargetMode="External"/><Relationship Id="rId5" Type="http://schemas.openxmlformats.org/officeDocument/2006/relationships/hyperlink" Target="http://soctrud.primorsk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2021-04-15T06:02:00Z</dcterms:created>
  <dcterms:modified xsi:type="dcterms:W3CDTF">2021-04-15T06:02:00Z</dcterms:modified>
</cp:coreProperties>
</file>